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e4e4e7" w:space="0" w:sz="0" w:val="none"/>
          <w:left w:color="e4e4e7" w:space="0" w:sz="0" w:val="none"/>
          <w:bottom w:color="e4e4e7" w:space="0" w:sz="0" w:val="none"/>
          <w:right w:color="e4e4e7" w:space="0" w:sz="0" w:val="none"/>
          <w:between w:color="e4e4e7" w:space="0" w:sz="0" w:val="none"/>
        </w:pBdr>
        <w:shd w:fill="ffffff" w:val="clea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2">
      <w:pPr>
        <w:pBdr>
          <w:top w:color="e4e4e7" w:space="0" w:sz="0" w:val="none"/>
          <w:left w:color="e4e4e7" w:space="0" w:sz="0" w:val="none"/>
          <w:bottom w:color="e4e4e7" w:space="0" w:sz="0" w:val="none"/>
          <w:right w:color="e4e4e7" w:space="0" w:sz="0" w:val="none"/>
          <w:between w:color="e4e4e7" w:space="0" w:sz="0" w:val="none"/>
        </w:pBd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Directions: Read your assigned excerpt carefully. Annotate to find the main idea, author’s purpose, and language that signals policy toward foreign nations. Everyone should read Washington’s Farewell Address first. You will eventually cut up this paper and glue  it on your timeline. </w:t>
      </w:r>
    </w:p>
    <w:p w:rsidR="00000000" w:rsidDel="00000000" w:rsidP="00000000" w:rsidRDefault="00000000" w:rsidRPr="00000000" w14:paraId="00000003">
      <w:pPr>
        <w:pBdr>
          <w:top w:color="e4e4e7" w:space="0" w:sz="0" w:val="none"/>
          <w:left w:color="e4e4e7" w:space="0" w:sz="0" w:val="none"/>
          <w:bottom w:color="e4e4e7" w:space="0" w:sz="0" w:val="none"/>
          <w:right w:color="e4e4e7" w:space="0" w:sz="0" w:val="none"/>
          <w:between w:color="e4e4e7" w:space="0" w:sz="0" w:val="none"/>
        </w:pBdr>
        <w:shd w:fill="ffffff" w:val="clear"/>
        <w:rPr>
          <w:rFonts w:ascii="Calibri" w:cs="Calibri" w:eastAsia="Calibri" w:hAnsi="Calibri"/>
          <w:sz w:val="24"/>
          <w:szCs w:val="24"/>
        </w:rPr>
      </w:pPr>
      <w:r w:rsidDel="00000000" w:rsidR="00000000" w:rsidRPr="00000000">
        <w:rPr>
          <w:rFonts w:ascii="Calibri" w:cs="Calibri" w:eastAsia="Calibri" w:hAnsi="Calibri"/>
          <w:sz w:val="24"/>
          <w:szCs w:val="24"/>
        </w:rPr>
        <w:drawing>
          <wp:inline distB="114300" distT="114300" distL="114300" distR="114300">
            <wp:extent cx="190500" cy="190500"/>
            <wp:effectExtent b="0" l="0" r="0" t="0"/>
            <wp:docPr id="1"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190500" cy="190500"/>
                    </a:xfrm>
                    <a:prstGeom prst="rect"/>
                    <a:ln/>
                  </pic:spPr>
                </pic:pic>
              </a:graphicData>
            </a:graphic>
          </wp:inline>
        </w:drawing>
      </w: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45"/>
        <w:gridCol w:w="3915"/>
        <w:tblGridChange w:id="0">
          <w:tblGrid>
            <w:gridCol w:w="5445"/>
            <w:gridCol w:w="39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pBdr>
                <w:top w:color="e4e4e7" w:space="0" w:sz="0" w:val="none"/>
                <w:left w:color="e4e4e7" w:space="0" w:sz="0" w:val="none"/>
                <w:bottom w:color="e4e4e7" w:space="0" w:sz="0" w:val="none"/>
                <w:right w:color="e4e4e7" w:space="0" w:sz="0" w:val="none"/>
                <w:between w:color="e4e4e7" w:space="0" w:sz="0" w:val="none"/>
              </w:pBd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George Washington, Farewell Address (1796) - excerpt</w:t>
            </w:r>
          </w:p>
          <w:p w:rsidR="00000000" w:rsidDel="00000000" w:rsidP="00000000" w:rsidRDefault="00000000" w:rsidRPr="00000000" w14:paraId="00000005">
            <w:pPr>
              <w:pBdr>
                <w:top w:color="e4e4e7" w:space="0" w:sz="0" w:val="none"/>
                <w:left w:color="e4e4e7" w:space="0" w:sz="0" w:val="none"/>
                <w:bottom w:color="e4e4e7" w:space="0" w:sz="0" w:val="none"/>
                <w:right w:color="e4e4e7" w:space="0" w:sz="0" w:val="none"/>
                <w:between w:color="e4e4e7" w:space="0" w:sz="0" w:val="none"/>
              </w:pBdr>
              <w:shd w:fill="ffffff" w:val="clea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6">
            <w:pPr>
              <w:pBdr>
                <w:top w:color="e4e4e7" w:space="0" w:sz="0" w:val="none"/>
                <w:left w:color="e4e4e7" w:space="0" w:sz="0" w:val="none"/>
                <w:bottom w:color="e4e4e7" w:space="0" w:sz="0" w:val="none"/>
                <w:right w:color="e4e4e7" w:space="0" w:sz="0" w:val="none"/>
                <w:between w:color="e4e4e7" w:space="0" w:sz="0" w:val="none"/>
              </w:pBd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"It is our true policy to steer clear of permanent alliances with any portion of the foreign world… The great rule of conduct for us, in regard to foreign nations, is, in extending our commercial relations, to have with them as little political connection as possible. … Europe has a set of primary interests, which to us have none, or a very remote relation."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Annotations: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President James Monroe, Monroe Doctrine (Dec. 2, 1823) - excerpt</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A">
            <w:pPr>
              <w:pBdr>
                <w:top w:color="e4e4e7" w:space="0" w:sz="0" w:val="none"/>
                <w:left w:color="e4e4e7" w:space="0" w:sz="0" w:val="none"/>
                <w:bottom w:color="e4e4e7" w:space="0" w:sz="0" w:val="none"/>
                <w:right w:color="e4e4e7" w:space="0" w:sz="0" w:val="none"/>
                <w:between w:color="e4e4e7" w:space="0" w:sz="0" w:val="none"/>
              </w:pBd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American continents... are henceforth not to be considered as subjects for future colonization by any European powers. We owe it, therefore, to candor and to the amicable relations existing between the United States and those powers to declare that the cessation of any attempt to extend their system to any portion of this hemisphere will be considered as dangerous to our peace and safety."</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Annotations: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Theodore Roosevelt, Roosevelt Corollary to the Monroe Doctrine (1904) - excerpt</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F">
            <w:pPr>
              <w:pBdr>
                <w:top w:color="e4e4e7" w:space="0" w:sz="0" w:val="none"/>
                <w:left w:color="e4e4e7" w:space="0" w:sz="0" w:val="none"/>
                <w:bottom w:color="e4e4e7" w:space="0" w:sz="0" w:val="none"/>
                <w:right w:color="e4e4e7" w:space="0" w:sz="0" w:val="none"/>
                <w:between w:color="e4e4e7" w:space="0" w:sz="0" w:val="none"/>
              </w:pBdr>
              <w:shd w:fill="ffffff" w:val="clea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"Chronic wrongdoing... may in America, as elsewhere, ultimately require intervention by some civilized nation, and in the Western Hemisphere the adherence of the United States to the Monroe Doctrine may force the United States, however reluctantly, in flagrant cases of such wrongdoing or impotence, to the exercise of an international police power."</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Annotations: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highlight w:val="white"/>
              </w:rPr>
            </w:pPr>
            <w:r w:rsidDel="00000000" w:rsidR="00000000" w:rsidRPr="00000000">
              <w:rPr>
                <w:rFonts w:ascii="Calibri" w:cs="Calibri" w:eastAsia="Calibri" w:hAnsi="Calibri"/>
                <w:sz w:val="24"/>
                <w:szCs w:val="24"/>
                <w:highlight w:val="white"/>
                <w:rtl w:val="0"/>
              </w:rPr>
              <w:t xml:space="preserve">President </w:t>
            </w:r>
            <w:r w:rsidDel="00000000" w:rsidR="00000000" w:rsidRPr="00000000">
              <w:rPr>
                <w:rFonts w:ascii="Calibri" w:cs="Calibri" w:eastAsia="Calibri" w:hAnsi="Calibri"/>
                <w:sz w:val="24"/>
                <w:szCs w:val="24"/>
                <w:highlight w:val="white"/>
                <w:rtl w:val="0"/>
              </w:rPr>
              <w:t xml:space="preserve">Woodrow Wilson, Wilson’s 14 Points, (1918)- excerpt</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highlight w:val="whit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highlight w:val="white"/>
                <w:rtl w:val="0"/>
              </w:rPr>
              <w:t xml:space="preserve">It is that the world be made fit and safe to live in; and particularly that it be made safe for every peace-loving nation which, like our own, wishes to live its own life, determine its own institutions, be assured of justice and fair dealing by the other peoples of the world as against force and selfish aggression. All the peoples of the world are in effect partners in this interest, and for our own part we see very clearly that unless justice be done to others it will not be done to us. The programme of the world's peace, therefore, is our programme; and that programme, the only possible programme, as we see it, is this.”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Annotations: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President Harry S. Truman, Truman Doctrine (March 12, 1947) - excerpt</w:t>
            </w:r>
          </w:p>
          <w:p w:rsidR="00000000" w:rsidDel="00000000" w:rsidP="00000000" w:rsidRDefault="00000000" w:rsidRPr="00000000" w14:paraId="00000017">
            <w:pPr>
              <w:pBdr>
                <w:top w:color="e4e4e7" w:space="0" w:sz="0" w:val="none"/>
                <w:left w:color="e4e4e7" w:space="0" w:sz="0" w:val="none"/>
                <w:bottom w:color="e4e4e7" w:space="0" w:sz="0" w:val="none"/>
                <w:right w:color="e4e4e7" w:space="0" w:sz="0" w:val="none"/>
                <w:between w:color="e4e4e7" w:space="0" w:sz="0" w:val="none"/>
              </w:pBdr>
              <w:shd w:fill="ffffff" w:val="clear"/>
              <w:rPr>
                <w:rFonts w:ascii="Calibri" w:cs="Calibri" w:eastAsia="Calibri" w:hAnsi="Calibri"/>
                <w:sz w:val="24"/>
                <w:szCs w:val="24"/>
              </w:rPr>
            </w:pPr>
            <w:r w:rsidDel="00000000" w:rsidR="00000000" w:rsidRPr="00000000">
              <w:rPr>
                <w:rFonts w:ascii="Calibri" w:cs="Calibri" w:eastAsia="Calibri" w:hAnsi="Calibri"/>
                <w:color w:val="09090b"/>
                <w:sz w:val="24"/>
                <w:szCs w:val="24"/>
                <w:rtl w:val="0"/>
              </w:rPr>
              <w:t xml:space="preserve">"It must be the policy of the United States to support free peoples who are resisting attempted subjugation by armed minorities or by outside pressures... We must assist free peoples to work out their own destinies in their own way."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Annotations: </w:t>
            </w:r>
          </w:p>
        </w:tc>
      </w:tr>
    </w:tbl>
    <w:p w:rsidR="00000000" w:rsidDel="00000000" w:rsidP="00000000" w:rsidRDefault="00000000" w:rsidRPr="00000000" w14:paraId="00000019">
      <w:pPr>
        <w:pBdr>
          <w:top w:color="e4e4e7" w:space="0" w:sz="0" w:val="none"/>
          <w:left w:color="e4e4e7" w:space="0" w:sz="0" w:val="none"/>
          <w:bottom w:color="e4e4e7" w:space="0" w:sz="0" w:val="none"/>
          <w:right w:color="e4e4e7" w:space="0" w:sz="0" w:val="none"/>
          <w:between w:color="e4e4e7" w:space="0" w:sz="0" w:val="none"/>
        </w:pBdr>
        <w:shd w:fill="ffffff" w:val="clear"/>
        <w:rPr>
          <w:rFonts w:ascii="Calibri" w:cs="Calibri" w:eastAsia="Calibri" w:hAnsi="Calibri"/>
          <w:sz w:val="24"/>
          <w:szCs w:val="24"/>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jc w:val="right"/>
      <w:rPr/>
    </w:pPr>
    <w:r w:rsidDel="00000000" w:rsidR="00000000" w:rsidRPr="00000000">
      <w:rPr/>
      <w:drawing>
        <wp:inline distB="114300" distT="114300" distL="114300" distR="114300">
          <wp:extent cx="2652713" cy="486331"/>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652713" cy="486331"/>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